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sz w:val="24"/>
          <w:szCs w:val="24"/>
        </w:rPr>
        <w:t>Краткая презентация программы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Образовательная программа МБДОУ г. Мурманска № 72 (далее Программа)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 xml:space="preserve">разработана с учётом особенностей образовательного учреждения, региона, образовательных потребностей и запросов воспитанников и их родителей (законных представителей) ,  в соответствии со следующими нормативными документами: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00000A"/>
          <w:sz w:val="24"/>
          <w:szCs w:val="24"/>
          <w:u w:val="single"/>
          <w:lang w:eastAsia="en-US"/>
        </w:rPr>
        <w:t>на Федеральном уровне</w:t>
      </w:r>
    </w:p>
    <w:p>
      <w:pPr>
        <w:pStyle w:val="Normal"/>
        <w:tabs>
          <w:tab w:val="left" w:pos="284" w:leader="none"/>
        </w:tabs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- Федеральный закон Российской Федерации от 29 декабря 2012 г. № 273-ФЗ "Об образовании в Российской Федерации";</w:t>
      </w:r>
    </w:p>
    <w:p>
      <w:pPr>
        <w:pStyle w:val="Normal"/>
        <w:tabs>
          <w:tab w:val="left" w:pos="284" w:leader="none"/>
        </w:tabs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>
      <w:pPr>
        <w:pStyle w:val="Normal"/>
        <w:tabs>
          <w:tab w:val="left" w:pos="284" w:leader="none"/>
        </w:tabs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- Приказ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>
      <w:pPr>
        <w:pStyle w:val="Normal"/>
        <w:tabs>
          <w:tab w:val="left" w:pos="284" w:leader="none"/>
        </w:tabs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- Постановлением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>
      <w:pPr>
        <w:pStyle w:val="Normal"/>
        <w:tabs>
          <w:tab w:val="left" w:pos="284" w:leader="none"/>
        </w:tabs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- Приказ Минтруда России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Зарегистрировано в Минюсте 6 декабря 2013 г. № 30550;</w:t>
      </w:r>
    </w:p>
    <w:p>
      <w:pPr>
        <w:pStyle w:val="Normal"/>
        <w:tabs>
          <w:tab w:val="left" w:pos="284" w:leader="none"/>
        </w:tabs>
        <w:spacing w:before="0" w:after="0"/>
        <w:ind w:firstLine="567"/>
        <w:jc w:val="both"/>
        <w:rPr>
          <w:rFonts w:ascii="Times New Roman" w:hAnsi="Times New Roman" w:eastAsia="Calibri" w:cs="Times New Roman"/>
          <w:i/>
          <w:i/>
          <w:color w:val="00000A"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i/>
          <w:color w:val="00000A"/>
          <w:sz w:val="24"/>
          <w:szCs w:val="24"/>
          <w:u w:val="single"/>
          <w:lang w:eastAsia="en-US"/>
        </w:rPr>
        <w:t>на уровне дошкольного учреждения</w:t>
      </w:r>
    </w:p>
    <w:p>
      <w:pPr>
        <w:pStyle w:val="Normal"/>
        <w:tabs>
          <w:tab w:val="left" w:pos="284" w:leader="none"/>
        </w:tabs>
        <w:spacing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- Устав МБДОУ г. Мурманска № 72;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- Лицензия на право ведения образовательной деятельности,  серия 51ЛО1 № 0000517 регистрационный № 164 – 16  от 15 апреля  2016 г., выданной Министерством образования и науки Мурманской области, срок действия – бессрочно.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 разработана с учетом содержания  </w:t>
      </w:r>
      <w:r>
        <w:rPr>
          <w:rFonts w:ascii="Times New Roman" w:hAnsi="Times New Roman"/>
          <w:sz w:val="24"/>
          <w:szCs w:val="24"/>
        </w:rPr>
        <w:t>образовательной программы дошкольного образования «От рождения до школы» под ред.  Н.Е. Вераксы, Т.С.Комаровой, М.А.Васильевой,</w:t>
      </w:r>
      <w:r>
        <w:rPr>
          <w:rFonts w:ascii="Times New Roman" w:hAnsi="Times New Roman"/>
          <w:bCs/>
          <w:sz w:val="24"/>
          <w:szCs w:val="24"/>
        </w:rPr>
        <w:t xml:space="preserve"> адаптированной </w:t>
      </w:r>
      <w:r>
        <w:rPr>
          <w:rFonts w:eastAsia="Times New Roman" w:ascii="Times New Roman" w:hAnsi="Times New Roman"/>
          <w:sz w:val="24"/>
          <w:szCs w:val="24"/>
        </w:rPr>
        <w:t xml:space="preserve">программы </w:t>
      </w:r>
      <w:r>
        <w:rPr>
          <w:rFonts w:cs="Times New Roman" w:ascii="Times New Roman" w:hAnsi="Times New Roman"/>
          <w:sz w:val="24"/>
          <w:szCs w:val="24"/>
        </w:rPr>
        <w:t>«Коррекция речевых нарушений на дошкольном логопункте»,  рабочих программ педагога-психолога.</w:t>
      </w:r>
    </w:p>
    <w:p>
      <w:pPr>
        <w:pStyle w:val="NormalWeb"/>
        <w:spacing w:lineRule="auto" w:line="276" w:beforeAutospacing="0" w:before="0" w:afterAutospacing="0" w:after="0"/>
        <w:ind w:firstLine="360"/>
        <w:jc w:val="both"/>
        <w:rPr>
          <w:highlight w:val="white"/>
        </w:rPr>
      </w:pPr>
      <w:r>
        <w:rPr>
          <w:vanish/>
          <w:shd w:fill="FFFFFF" w:val="clear"/>
        </w:rPr>
        <w:t>Содержание Программы соответствует основным положениям возрастной психологии, дошкольной педагогики и обеспечивает решение воспитательных, развивающих и обучающих задач.</w:t>
      </w:r>
    </w:p>
    <w:p>
      <w:pPr>
        <w:pStyle w:val="Normal"/>
        <w:tabs>
          <w:tab w:val="left" w:pos="284" w:leader="none"/>
        </w:tabs>
        <w:spacing w:before="0" w:after="0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Образовательная программа дошкольного образования МБДОУ г. Мурманска № 72 состоит из обязательной части и части, формируемой участниками образовательных отношений.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Обе части являются взаимодополняющими и необходимыми в соответствии с требованиями федерального государственного образовательного стандарта дошкольного образования.</w:t>
      </w:r>
    </w:p>
    <w:p>
      <w:pPr>
        <w:pStyle w:val="Normal"/>
        <w:tabs>
          <w:tab w:val="left" w:pos="284" w:leader="none"/>
        </w:tabs>
        <w:spacing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Часть Программы, формируемая участниками образовательных отношений, предполагает развитие детей по всем направлениям развития и углублённую работу в художественно-эстетическом, социально-коммуникативном, физическом развитии воспитанников. Содержательные и организационные аспекты данной части ориентированы на сохранение и укрепление здоровья детей, речевое, художественно-эстетическое развитие воспитанников, поддержку детской инициативы и свободной спонтанной игры. Особенности организации образовательного процесса в различных возрастных группах обусловлены спецификой возраста, их общим развитием, этнокультурными традициями, заказом родителей, требованиями СанПиН.</w:t>
      </w:r>
    </w:p>
    <w:p>
      <w:pPr>
        <w:pStyle w:val="NormalWeb"/>
        <w:spacing w:lineRule="auto" w:line="276" w:beforeAutospacing="0" w:before="0" w:afterAutospacing="0" w:after="0"/>
        <w:ind w:firstLine="360"/>
        <w:jc w:val="both"/>
        <w:rPr>
          <w:vanish/>
          <w:highlight w:val="white"/>
        </w:rPr>
      </w:pPr>
      <w:r>
        <w:rPr>
          <w:vanish/>
          <w:shd w:fill="FFFFFF" w:val="clear"/>
        </w:rPr>
        <w:t>В программе представлены образовательные области «Социально-коммуникативное развитие», «Познавательное развитие». «Речевое развитие», «Художественно-эстетическое развитие», «Физическое развитие», а также вариативные формы, способы, методы и средства их реализации; отражены особенности образовательной деятельности разных видов и культурных практик, способы и направления поддержки детской инициативы.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vanish/>
          <w:sz w:val="24"/>
          <w:szCs w:val="24"/>
        </w:rPr>
      </w:r>
    </w:p>
    <w:tbl>
      <w:tblPr>
        <w:tblStyle w:val="a5"/>
        <w:tblW w:w="957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26"/>
        <w:gridCol w:w="3511"/>
        <w:gridCol w:w="3433"/>
      </w:tblGrid>
      <w:tr>
        <w:trPr/>
        <w:tc>
          <w:tcPr>
            <w:tcW w:w="262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Группы</w:t>
            </w:r>
          </w:p>
        </w:tc>
        <w:tc>
          <w:tcPr>
            <w:tcW w:w="35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Образовательная область</w:t>
            </w:r>
          </w:p>
        </w:tc>
        <w:tc>
          <w:tcPr>
            <w:tcW w:w="3433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Реализуемая программа</w:t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Обязательная часть</w:t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 xml:space="preserve">Группы общеразвивающей направленности </w:t>
            </w:r>
          </w:p>
        </w:tc>
        <w:tc>
          <w:tcPr>
            <w:tcW w:w="35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Социально-коммуникативное развитие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Познавательное развитие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Речевое развитие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Художественно-эстетическое развитие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Физическое  развитие</w:t>
            </w:r>
          </w:p>
        </w:tc>
        <w:tc>
          <w:tcPr>
            <w:tcW w:w="3433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shd w:fill="FFFFFF" w:val="clear"/>
              </w:rPr>
            </w:pPr>
            <w:r>
              <w:rPr>
                <w:vanish/>
                <w:shd w:fill="FFFFFF" w:val="clear"/>
              </w:rPr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ПООП ДО «От рождения до школы»</w:t>
            </w:r>
            <w:r>
              <w:rPr/>
              <w:t xml:space="preserve"> под ред.  Н.Е. Вераксы, Т.С.Комаровой, М.А.Васильевой</w:t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ind w:left="360" w:hanging="0"/>
              <w:jc w:val="center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 xml:space="preserve">      </w:t>
            </w:r>
            <w:r>
              <w:rPr>
                <w:vanish/>
                <w:shd w:fill="FFFFFF" w:val="clear"/>
              </w:rPr>
              <w:t>Часть, формируемая участниками образовательных отношений</w:t>
            </w:r>
          </w:p>
          <w:p>
            <w:pPr>
              <w:pStyle w:val="NormalWeb"/>
              <w:spacing w:lineRule="auto" w:line="276" w:beforeAutospacing="0" w:before="0" w:afterAutospacing="0" w:after="0"/>
              <w:ind w:left="360" w:hanging="0"/>
              <w:jc w:val="center"/>
              <w:rPr>
                <w:vanish/>
                <w:shd w:fill="FFFFFF" w:val="clear"/>
              </w:rPr>
            </w:pPr>
            <w:r>
              <w:rPr>
                <w:vanish/>
                <w:shd w:fill="FFFFFF" w:val="clear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Воспитанники, посещающие логопункт</w:t>
            </w:r>
          </w:p>
        </w:tc>
        <w:tc>
          <w:tcPr>
            <w:tcW w:w="35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Речевое развитие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Социально-коммуникативное развитие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Познавательное развитие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shd w:fill="FFFFFF" w:val="clear"/>
              </w:rPr>
            </w:pPr>
            <w:r>
              <w:rPr>
                <w:vanish/>
                <w:shd w:fill="FFFFFF" w:val="clear"/>
              </w:rPr>
            </w:r>
          </w:p>
        </w:tc>
        <w:tc>
          <w:tcPr>
            <w:tcW w:w="34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Адаптированная  программа дошкольного образования муниципального бюджетного дошкольного образовательного учреждения </w:t>
            </w:r>
            <w:r>
              <w:rPr>
                <w:rFonts w:cs="Times New Roman" w:ascii="Times New Roman" w:hAnsi="Times New Roman"/>
                <w:vanish/>
                <w:shd w:fill="FFFFFF" w:val="clear"/>
              </w:rPr>
              <w:t xml:space="preserve">«Коррекция речевых нарушений на дошкольном логопункте»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составлена на основе специальных программ для детей с нарушениями речи: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«Программа воспитания и обучения детей с фонетико-фонематическим недоразвитием» Т.Б.Филичевой, Г.В.Чиркиной;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«Программа логопедической работы по преодолению фонетико-фонематического недоразвития у детей» Т.Б.Филичевой, Г.В.Чиркиной; 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«Программа логопедической работы по преодолению общего недоразвития речи у детей» Т.Б.Филичевой, Т.В.Тумановой; 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both"/>
              <w:rPr>
                <w:rFonts w:ascii="Calibri" w:hAnsi="Calibri" w:eastAsia="Calibri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«Примерная адаптированная программа коррекционно-разивающей работы в группах компенсирующей направленности и для детей с тяжелыми нарушениями речи (ОНР)» Н.В.Нищевой.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firstLine="708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</w:r>
          </w:p>
        </w:tc>
      </w:tr>
      <w:tr>
        <w:trPr/>
        <w:tc>
          <w:tcPr>
            <w:tcW w:w="2626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Воспитанники, нуждающиеся в психологической помощи</w:t>
            </w:r>
          </w:p>
        </w:tc>
        <w:tc>
          <w:tcPr>
            <w:tcW w:w="3511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Социально-коммуникативное развитие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Познавательное развитие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Речевое развитие</w:t>
            </w:r>
          </w:p>
        </w:tc>
        <w:tc>
          <w:tcPr>
            <w:tcW w:w="3433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highlight w:val="white"/>
              </w:rPr>
            </w:pPr>
            <w:r>
              <w:rPr>
                <w:vanish/>
                <w:shd w:fill="FFFFFF" w:val="clear"/>
              </w:rPr>
              <w:t>Рабочие программы педагога-психолога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shd w:fill="FFFFFF" w:val="clear"/>
              </w:rPr>
            </w:pPr>
            <w:r>
              <w:rPr>
                <w:vanish/>
                <w:shd w:fill="FFFFFF" w:val="clear"/>
              </w:rPr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vanish/>
                <w:shd w:fill="FFFFFF" w:val="clear"/>
              </w:rPr>
            </w:pPr>
            <w:r>
              <w:rPr>
                <w:vanish/>
                <w:shd w:fill="FFFFFF" w:val="clear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284" w:leader="none"/>
        </w:tabs>
        <w:spacing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Используются в вариативной части Программы:  парциальные образовательные программы, авторские программы, методики, технологии.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Парциальная программа М.Д. Маханевой, О.Л. Князевой «Приобщение детей к истокам русской народной культуры»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Парциальная программа И.А. Лыкова «Цветные ладошки»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 xml:space="preserve">Парциальная программа </w:t>
      </w:r>
      <w:r>
        <w:rPr>
          <w:rFonts w:eastAsia="Times New Roman" w:cs="Times New Roman" w:ascii="Times New Roman" w:hAnsi="Times New Roman"/>
          <w:color w:val="181717"/>
          <w:sz w:val="24"/>
          <w:szCs w:val="24"/>
        </w:rPr>
        <w:t>И.М.  Каплунова;  И.А.  Новоскольцева «Ладушки».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 xml:space="preserve">Парциальная программа </w:t>
      </w:r>
      <w:r>
        <w:rPr>
          <w:rFonts w:eastAsia="Times New Roman" w:cs="Times New Roman" w:ascii="Times New Roman" w:hAnsi="Times New Roman"/>
          <w:color w:val="181717"/>
          <w:sz w:val="24"/>
          <w:szCs w:val="24"/>
        </w:rPr>
        <w:t>А.И. Буренина;  Т.Э Тютюнникова «Тутти»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  <w:t>Авторская  программа  музыкального руководителя «Путешествие в страну «Я люблю танцевать» (Автор – составитель И.В. Колсанова)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  <w:t>Авторская программа  инструктора по физической культуре «Физическое развитие» (Автор – составитель Е.В. Рябоволова)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  <w:t>Авторская  программа  «Здравствуй малыш!»  (Авторы – составители старший воспитатель Л.А. Маслова; музыкальный руководитель И.В. Колсанова)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  <w:t>Авторская  программа  «Секреты пластилина» (Авторы – составители старший воспитатель Л.А. Маслова; воспитатель О.А. Нургалеева)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 xml:space="preserve">Программа реализации физкультурно – оздоровительной направленности воспитанников МБДОУ №72 «Азбука здоровья»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  <w:t>» (Автор – составитель инструктор по физической культуре Е.В. Рябоволова)</w:t>
      </w:r>
    </w:p>
    <w:p>
      <w:pPr>
        <w:pStyle w:val="NormalWeb"/>
        <w:spacing w:lineRule="auto" w:line="276" w:beforeAutospacing="0" w:before="0" w:afterAutospacing="0" w:after="0"/>
        <w:ind w:firstLine="360"/>
        <w:jc w:val="both"/>
        <w:rPr>
          <w:vanish/>
          <w:shd w:fill="FFFFFF" w:val="clear"/>
        </w:rPr>
      </w:pPr>
      <w:r>
        <w:rPr>
          <w:vanish/>
          <w:shd w:fill="FFFFFF" w:val="clear"/>
        </w:rPr>
      </w:r>
    </w:p>
    <w:p>
      <w:pPr>
        <w:pStyle w:val="NormalWeb"/>
        <w:spacing w:lineRule="auto" w:line="276" w:beforeAutospacing="0" w:before="0" w:afterAutospacing="0" w:after="0"/>
        <w:ind w:firstLine="360"/>
        <w:jc w:val="both"/>
        <w:rPr>
          <w:vanish/>
          <w:highlight w:val="white"/>
        </w:rPr>
      </w:pPr>
      <w:r>
        <w:rPr>
          <w:vanish/>
          <w:shd w:fill="FFFFFF" w:val="clear"/>
        </w:rPr>
        <w:t>Содержание Программы соответствует основным положениям возрастной психологии, дошкольной педагогики и обеспечивает решение воспитательных, развивающих и обучающих задач.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Программе отражено взаимодействие педагогического коллектива с семьями воспитанников.</w:t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безусловное безоценочное принятие.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Вовлечение родителей в единое пространство детского развития в ДОО решается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в четырех направлениях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работа с коллективом ДОО по организации взаимодействия с семьей, ознакомление педагогов с системой новых форм работы с родителями;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повышение педагогической культуры родителей;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вовлечение родителей в деятельность ДОО, совместная работа по обмену опытом;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участие в управлении образовательной организации.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Срок реализации программы:  до прекращения  образовательных отношений между образовательным учреждением и родителями (законными представителями) несовершеннолетних воспитанников.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A"/>
          <w:sz w:val="24"/>
          <w:szCs w:val="24"/>
        </w:rPr>
        <w:t>Программа реализуется на государственном языке Российской Федерации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Normal"/>
        <w:tabs>
          <w:tab w:val="left" w:pos="284" w:leader="none"/>
        </w:tabs>
        <w:spacing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 xml:space="preserve">Организация образовательного процесса в ДОО регламентируется учебным планом, годовым календарным учебным графиком организованной  образовательной деятельности. 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vanish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c0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unhideWhenUsed/>
    <w:qFormat/>
    <w:rsid w:val="00216e1e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216e1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color w:val="000000"/>
      <w:sz w:val="24"/>
      <w:szCs w:val="24"/>
      <w:lang w:eastAsia="ru-RU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Symbol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Symbol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Symbol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c578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87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5787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LibreOffice/5.1.6.2$Linux_X86_64 LibreOffice_project/10m0$Build-2</Application>
  <Pages>3</Pages>
  <Words>666</Words>
  <Characters>5284</Characters>
  <CharactersWithSpaces>5974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2018-03-10T16:14:00Z</dcterms:created>
  <dc:creator>Ольга</dc:creator>
  <dc:description/>
  <dc:language>ru-RU</dc:language>
  <cp:lastModifiedBy/>
  <dcterms:modified xsi:type="dcterms:W3CDTF">2018-06-12T11:14:21Z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