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ind w:hanging="0"/>
        <w:jc w:val="center"/>
        <w:rPr/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Информация о выполнении плана меропри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 xml:space="preserve">ятий по улучшению качества работы </w:t>
      </w:r>
    </w:p>
    <w:p>
      <w:pPr>
        <w:pStyle w:val="Normal"/>
        <w:widowControl/>
        <w:spacing w:lineRule="auto" w:line="259"/>
        <w:ind w:hanging="0"/>
        <w:jc w:val="center"/>
        <w:rPr/>
      </w:pPr>
      <w:r>
        <w:rPr>
          <w:rFonts w:eastAsia="Calibri" w:cs="Times New Roman" w:ascii="Times New Roman" w:hAnsi="Times New Roman"/>
          <w:sz w:val="22"/>
          <w:szCs w:val="22"/>
          <w:u w:val="single"/>
          <w:lang w:eastAsia="en-US"/>
        </w:rPr>
        <w:t>Муниципального бюджетного дошкольного образовательного учреждения города Мурманска № 72</w:t>
      </w:r>
    </w:p>
    <w:p>
      <w:pPr>
        <w:pStyle w:val="Normal"/>
        <w:widowControl/>
        <w:spacing w:lineRule="auto" w:line="259"/>
        <w:ind w:hanging="0"/>
        <w:jc w:val="left"/>
        <w:rPr>
          <w:rFonts w:ascii="Times New Roman" w:hAnsi="Times New Roman" w:eastAsia="Calibri" w:cs="Times New Roman"/>
          <w:sz w:val="22"/>
          <w:szCs w:val="22"/>
          <w:u w:val="single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u w:val="single"/>
          <w:lang w:eastAsia="en-US"/>
        </w:rPr>
      </w:r>
    </w:p>
    <w:tbl>
      <w:tblPr>
        <w:tblW w:w="1541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64"/>
        <w:gridCol w:w="3173"/>
        <w:gridCol w:w="2468"/>
        <w:gridCol w:w="1586"/>
        <w:gridCol w:w="1715"/>
        <w:gridCol w:w="2551"/>
        <w:gridCol w:w="3259"/>
      </w:tblGrid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</w:rPr>
              <w:t>1. Открытость и доступность информации об организации</w:t>
            </w:r>
          </w:p>
        </w:tc>
      </w:tr>
      <w:tr>
        <w:trPr>
          <w:trHeight w:val="551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Ответственный за работу сайта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Размещена актуальная и достоверная информация на сайте Учреждения , образовательных услугах, педагогическом коллективе. Своевременно обновляется раздел новостей. На сайте имеется информация для обратной связи, размещена версия для слабовидящих</w:t>
            </w:r>
          </w:p>
        </w:tc>
        <w:tc>
          <w:tcPr>
            <w:tcW w:w="3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Наличие информации на сайте, её своевременное обновление, соответствие требованиям правил размещения на официальном сайте, утвержденных Постановлением Правительства РФ от 10.07.2014 № 585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не реже 1 раза в месяц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Ответственный за работу сайта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>
        <w:trPr>
          <w:trHeight w:val="1285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Наличие комфортных условий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Заместитель руководителя, старший воспитатель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>Выполнены ремонтные работы в главном корпусе и структурном подразделении Учреждения в соответствии  с нормами пожарной безопасности и СанПин. Благоустроена территория в структурном подразделении. Приобретено оборудование, пособия, модули и т. д. В соответствии с требованиями ФГОС ДО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>Количество методических пособий, игровых модулей, дидактическое-наглядных пособий в соответствии с ФГОС ДО</w:t>
            </w:r>
          </w:p>
          <w:p>
            <w:pPr>
              <w:pStyle w:val="Defaul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bookmarkStart w:id="1" w:name="__DdeLink__208_4131836946"/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Заместитель руководителя, старший воспитатель</w:t>
            </w:r>
            <w:bookmarkEnd w:id="1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Проведена специальная оценка условий труда.</w:t>
            </w:r>
          </w:p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Созданы благоприятные и безопасные условия для осуществления работниками профессиональной деятельности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Отсутствие вредных условий труда</w:t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17" w:leader="none"/>
              </w:tabs>
              <w:ind w:left="60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1.Профессионализм персонала.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Заведующая, старший воспитатель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Педагогический персонал своевременно  повысил квалификацию в соответствии с годовым планом.</w:t>
            </w:r>
          </w:p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Проведена аттестация педагогических работников в соответствии с годовым планом.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Доля педагогических работников, прошедших курсовую переподготовку. Повышение профессионального уровня педагогических работников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right="-108"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Администрация МБДОУ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Конфликтные ситуации отсутствуют. Функционирует социально-психологическая служба для участников образовательного процесса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Благоприятный микроклимат. Отсутствие жалоб и замечаний</w:t>
            </w:r>
          </w:p>
        </w:tc>
      </w:tr>
      <w:tr>
        <w:trPr>
          <w:trHeight w:val="263" w:hRule="atLeast"/>
        </w:trPr>
        <w:tc>
          <w:tcPr>
            <w:tcW w:w="154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17" w:leader="none"/>
              </w:tabs>
              <w:ind w:left="60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  <w:highlight w:val="whit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  <w:lang w:eastAsia="en-US"/>
              </w:rPr>
              <w:t>4. Результативность деятельности организации.</w:t>
            </w:r>
          </w:p>
        </w:tc>
      </w:tr>
      <w:tr>
        <w:trPr>
          <w:trHeight w:val="263" w:hRule="atLeast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Качество оказываемой муниципальной услуги.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Заведующая, старший воспитатель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Педагогический мониторинг показывает высокий уровень успеваемости воспитанников по образовательным программам в соответствии с ФГОС ДО.</w:t>
            </w:r>
          </w:p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Учреждении проведены семинары муниципального и регионального уровня. Воспитанники, их родители   и педагоги являются активными участниками мероприятий разных уровней.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Удовлетворенность качеством предоставляемых услуг  не менее 97%.  Полное освоение образовательной программы воспитанниками МБДОУ.</w:t>
            </w:r>
          </w:p>
          <w:p>
            <w:pPr>
              <w:pStyle w:val="Normal"/>
              <w:widowControl/>
              <w:ind w:hanging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Показатели качества оказываемой муниципальной услуги, установленные в муниципальном задании.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7eb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3024e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a64e5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3024e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LibreOffice/6.1.3.2$Linux_X86_64 LibreOffice_project/10$Build-2</Application>
  <Pages>2</Pages>
  <Words>446</Words>
  <Characters>3596</Characters>
  <CharactersWithSpaces>3989</CharactersWithSpaces>
  <Paragraphs>62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2014-07-31T07:14:00Z</dcterms:created>
  <dc:creator>User</dc:creator>
  <dc:description/>
  <dc:language>ru-RU</dc:language>
  <cp:lastModifiedBy/>
  <cp:lastPrinted>2014-08-19T12:35:00Z</cp:lastPrinted>
  <dcterms:modified xsi:type="dcterms:W3CDTF">2018-11-18T14:01:04Z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