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364E9" w:rsidRPr="001364E9" w:rsidTr="001364E9">
        <w:trPr>
          <w:tblCellSpacing w:w="0" w:type="dxa"/>
        </w:trPr>
        <w:tc>
          <w:tcPr>
            <w:tcW w:w="0" w:type="auto"/>
            <w:vAlign w:val="center"/>
            <w:hideMark/>
          </w:tcPr>
          <w:p w:rsidR="001364E9" w:rsidRPr="001364E9" w:rsidRDefault="00B73DAF" w:rsidP="001364E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Нормы</w:t>
            </w:r>
            <w:r w:rsidR="001364E9" w:rsidRPr="001364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речевого развития детей дошкольного возраста</w:t>
            </w:r>
          </w:p>
          <w:p w:rsidR="001364E9" w:rsidRPr="001364E9" w:rsidRDefault="001364E9" w:rsidP="001364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21565</wp:posOffset>
                  </wp:positionH>
                  <wp:positionV relativeFrom="paragraph">
                    <wp:posOffset>-1422</wp:posOffset>
                  </wp:positionV>
                  <wp:extent cx="968502" cy="1250899"/>
                  <wp:effectExtent l="19050" t="0" r="3048" b="0"/>
                  <wp:wrapTight wrapText="bothSides">
                    <wp:wrapPolygon edited="0">
                      <wp:start x="-425" y="0"/>
                      <wp:lineTo x="-425" y="21382"/>
                      <wp:lineTo x="21668" y="21382"/>
                      <wp:lineTo x="21668" y="0"/>
                      <wp:lineTo x="-425" y="0"/>
                    </wp:wrapPolygon>
                  </wp:wrapTight>
                  <wp:docPr id="1" name="Рисунок 1" descr="logo0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0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502" cy="1250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6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 рождения до трех лет </w:t>
            </w:r>
            <w:r w:rsidRPr="00136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2 - 3 месяца – </w:t>
            </w:r>
            <w:proofErr w:type="spellStart"/>
            <w:r w:rsidRPr="001364E9">
              <w:rPr>
                <w:rFonts w:ascii="Times New Roman" w:eastAsia="Times New Roman" w:hAnsi="Times New Roman" w:cs="Times New Roman"/>
                <w:sz w:val="24"/>
                <w:szCs w:val="24"/>
              </w:rPr>
              <w:t>гуление</w:t>
            </w:r>
            <w:proofErr w:type="spellEnd"/>
            <w:r w:rsidRPr="001364E9">
              <w:rPr>
                <w:rFonts w:ascii="Times New Roman" w:eastAsia="Times New Roman" w:hAnsi="Times New Roman" w:cs="Times New Roman"/>
                <w:sz w:val="24"/>
                <w:szCs w:val="24"/>
              </w:rPr>
              <w:t>; 4 - 6 месяцев – лепет; 9 - 12 месяцев – первые слова; 1,5 - 2 года – появляется фраза.</w:t>
            </w:r>
          </w:p>
          <w:p w:rsidR="001364E9" w:rsidRPr="001364E9" w:rsidRDefault="001364E9" w:rsidP="001364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третьем году</w:t>
            </w:r>
            <w:r w:rsidRPr="00136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малыш с удовольствием слушает и воспринимает несложные сказки, рассказы, с легкостью выполняет простые словесные поручения — идет интенсивный количественный и качественный рост словаря: в 2 года — 300 слов, к трем годам — до 1000 – 1200 слов.</w:t>
            </w:r>
          </w:p>
          <w:p w:rsidR="001364E9" w:rsidRPr="001364E9" w:rsidRDefault="001364E9" w:rsidP="00136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четыре года</w:t>
            </w:r>
            <w:r w:rsidRPr="00136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фразовая речь ребенка включает предложения из пяти- шести слов. В этом же возрасте дети начинают сопровождать речь игрой, что свидетельствует о формировании регулирующей функции. Словарный запас в четыре года состоит из 2000 слов.</w:t>
            </w:r>
          </w:p>
          <w:p w:rsidR="001364E9" w:rsidRPr="001364E9" w:rsidRDefault="001364E9" w:rsidP="00136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пяти годам</w:t>
            </w:r>
            <w:r w:rsidRPr="00136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 полностью усваивает обиходный словарь. Его лексика обогащается синонимами, антонимами и т.д. Развитие любознательности заставляет ребенка ставить перед собой все более сложные вопросы, которые требуют ответа взрослого. Ведущей формой общения становится познавательная.</w:t>
            </w:r>
          </w:p>
          <w:p w:rsidR="001364E9" w:rsidRPr="001364E9" w:rsidRDefault="001364E9" w:rsidP="00136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четыре с половиной - пять лет</w:t>
            </w:r>
            <w:r w:rsidRPr="00136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заканчивается формирование фонетической системы родного языка, что в значительной мере готовит ребенка к овладению письменной речью. </w:t>
            </w:r>
            <w:r w:rsidRPr="00136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концу пятого года</w:t>
            </w:r>
            <w:r w:rsidRPr="00136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ребенка начинают напоминать короткий рассказ.</w:t>
            </w:r>
          </w:p>
          <w:p w:rsidR="001364E9" w:rsidRPr="001364E9" w:rsidRDefault="001364E9" w:rsidP="00136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шести годам</w:t>
            </w:r>
            <w:r w:rsidRPr="00136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 овладевает значением производных слов. Словотворчество становится менее интенсивным, формируются операции самоконтроля и критического отношения к своей речи. Производное слово строится на основе внутреннего анализа, т.е. основывается на сложной речемыслительной деятельности.</w:t>
            </w:r>
          </w:p>
          <w:p w:rsidR="001364E9" w:rsidRPr="001364E9" w:rsidRDefault="001364E9" w:rsidP="00136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седьмом году жизни</w:t>
            </w:r>
            <w:r w:rsidRPr="00136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 начинает осознавать себя как социального индивида, и у него возникает потребность в новой жизненной позиции и в общественно значимой деятельности. У него появляется “внутренняя позиция”, которая присуща человеку на различных этапах жизни.</w:t>
            </w:r>
          </w:p>
          <w:p w:rsidR="001364E9" w:rsidRPr="001364E9" w:rsidRDefault="001364E9" w:rsidP="001364E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1364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Основания для беспокойства:</w:t>
            </w:r>
          </w:p>
          <w:p w:rsidR="001364E9" w:rsidRPr="001364E9" w:rsidRDefault="001364E9" w:rsidP="001364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E9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 бытовой словарь;</w:t>
            </w:r>
          </w:p>
          <w:p w:rsidR="001364E9" w:rsidRPr="001364E9" w:rsidRDefault="001364E9" w:rsidP="001364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E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может или затрудняется сгруппировать и назвать предметы, действия, признаки по обобщающему признаку, одним словом (типа: овощи, фрукты, одежда, мебель и т.д.);</w:t>
            </w:r>
          </w:p>
          <w:p w:rsidR="001364E9" w:rsidRPr="001364E9" w:rsidRDefault="001364E9" w:rsidP="001364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E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построении предложений, предложения строит, но грамматически оформленные неверно;</w:t>
            </w:r>
          </w:p>
          <w:p w:rsidR="001364E9" w:rsidRPr="001364E9" w:rsidRDefault="001364E9" w:rsidP="001364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E9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речи кончик языка высовывается между зубами;</w:t>
            </w:r>
          </w:p>
          <w:p w:rsidR="001364E9" w:rsidRPr="001364E9" w:rsidRDefault="001364E9" w:rsidP="001364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E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произносятся с «хлюпаньем» (эффект заложенного носа);</w:t>
            </w:r>
          </w:p>
          <w:p w:rsidR="001364E9" w:rsidRPr="001364E9" w:rsidRDefault="001364E9" w:rsidP="001364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E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Затрудняется заменить слово синонимом, подобрать к слову антоним;</w:t>
            </w:r>
          </w:p>
          <w:p w:rsidR="001364E9" w:rsidRPr="001364E9" w:rsidRDefault="001364E9" w:rsidP="001364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E9">
              <w:rPr>
                <w:rFonts w:ascii="Times New Roman" w:eastAsia="Times New Roman" w:hAnsi="Times New Roman" w:cs="Times New Roman"/>
                <w:sz w:val="24"/>
                <w:szCs w:val="24"/>
              </w:rPr>
              <w:t>Не активен в речевом общении;</w:t>
            </w:r>
          </w:p>
          <w:p w:rsidR="001364E9" w:rsidRPr="001364E9" w:rsidRDefault="001364E9" w:rsidP="001364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E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произносит звуки, искажает слоговую структуру слов, не может связно рассказать о происходящих событиях.</w:t>
            </w:r>
          </w:p>
          <w:p w:rsidR="001364E9" w:rsidRPr="001364E9" w:rsidRDefault="001364E9" w:rsidP="001364E9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64E9" w:rsidRPr="001364E9" w:rsidRDefault="001364E9" w:rsidP="00136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64E9" w:rsidRPr="001364E9" w:rsidRDefault="001364E9" w:rsidP="00136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4E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12B5F" w:rsidRDefault="00112B5F"/>
    <w:sectPr w:rsidR="00112B5F" w:rsidSect="001364E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487A"/>
    <w:multiLevelType w:val="multilevel"/>
    <w:tmpl w:val="1D90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364E9"/>
    <w:rsid w:val="00112B5F"/>
    <w:rsid w:val="001364E9"/>
    <w:rsid w:val="00B73DAF"/>
    <w:rsid w:val="00E7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51"/>
  </w:style>
  <w:style w:type="paragraph" w:styleId="2">
    <w:name w:val="heading 2"/>
    <w:basedOn w:val="a"/>
    <w:link w:val="20"/>
    <w:uiPriority w:val="9"/>
    <w:qFormat/>
    <w:rsid w:val="00136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4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4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3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wseparator">
    <w:name w:val="row_separator"/>
    <w:basedOn w:val="a0"/>
    <w:rsid w:val="001364E9"/>
  </w:style>
  <w:style w:type="paragraph" w:styleId="a5">
    <w:name w:val="Balloon Text"/>
    <w:basedOn w:val="a"/>
    <w:link w:val="a6"/>
    <w:uiPriority w:val="99"/>
    <w:semiHidden/>
    <w:unhideWhenUsed/>
    <w:rsid w:val="0013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adik136.org.ru/images/stories/img/logo0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4</cp:revision>
  <dcterms:created xsi:type="dcterms:W3CDTF">2017-01-06T18:08:00Z</dcterms:created>
  <dcterms:modified xsi:type="dcterms:W3CDTF">2017-01-06T18:46:00Z</dcterms:modified>
</cp:coreProperties>
</file>