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ED" w:rsidRPr="00436DED" w:rsidRDefault="00436DED" w:rsidP="00436DE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36DED">
        <w:rPr>
          <w:rFonts w:ascii="Times New Roman" w:eastAsia="Times New Roman" w:hAnsi="Times New Roman" w:cs="Times New Roman"/>
          <w:b/>
          <w:bCs/>
          <w:kern w:val="36"/>
          <w:sz w:val="48"/>
          <w:szCs w:val="48"/>
          <w:lang w:eastAsia="ru-RU"/>
        </w:rPr>
        <w:t>Федеральный закон Российской Федерации от 29 декабря 2012 г. N 273-ФЗ</w:t>
      </w:r>
    </w:p>
    <w:p w:rsidR="00436DED" w:rsidRPr="00436DED" w:rsidRDefault="00436DED" w:rsidP="00436DE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6DED">
        <w:rPr>
          <w:rFonts w:ascii="Times New Roman" w:eastAsia="Times New Roman" w:hAnsi="Times New Roman" w:cs="Times New Roman"/>
          <w:b/>
          <w:bCs/>
          <w:sz w:val="36"/>
          <w:szCs w:val="36"/>
          <w:lang w:eastAsia="ru-RU"/>
        </w:rPr>
        <w:t xml:space="preserve">"Об образовании в Российской Федерации" </w:t>
      </w:r>
    </w:p>
    <w:p w:rsidR="00436DED" w:rsidRPr="00436DED" w:rsidRDefault="00436DED" w:rsidP="00436DED">
      <w:pPr>
        <w:spacing w:after="0"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Опубликовано: 31 декабря 2012 г. </w:t>
      </w:r>
      <w:r w:rsidRPr="00436DED">
        <w:rPr>
          <w:rFonts w:ascii="Times New Roman" w:eastAsia="Times New Roman" w:hAnsi="Times New Roman" w:cs="Times New Roman"/>
          <w:sz w:val="24"/>
          <w:szCs w:val="24"/>
          <w:lang w:eastAsia="ru-RU"/>
        </w:rPr>
        <w:br/>
        <w:t xml:space="preserve">Вступает в силу:1 сентября 2013 г. </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Принят Государственной Думой 21 декабря 2012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Одобрен Советом Федерации 26 декабря 2012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 Общие положения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 Предмет регулирования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w:t>
      </w:r>
      <w:r w:rsidRPr="00436DED">
        <w:rPr>
          <w:rFonts w:ascii="Times New Roman" w:eastAsia="Times New Roman" w:hAnsi="Times New Roman" w:cs="Times New Roman"/>
          <w:sz w:val="24"/>
          <w:szCs w:val="24"/>
          <w:lang w:eastAsia="ru-RU"/>
        </w:rPr>
        <w:lastRenderedPageBreak/>
        <w:t>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признание приоритетности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 Правовое регулирование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 Полномочия федеральных органов государственной власти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утверждение федеральных государственных образовательных стандартов, установление федеральных государственных требований;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лицензирование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w:t>
      </w:r>
      <w:r w:rsidRPr="00436DED">
        <w:rPr>
          <w:rFonts w:ascii="Times New Roman" w:eastAsia="Times New Roman" w:hAnsi="Times New Roman" w:cs="Times New Roman"/>
          <w:sz w:val="24"/>
          <w:szCs w:val="24"/>
          <w:lang w:eastAsia="ru-RU"/>
        </w:rPr>
        <w:lastRenderedPageBreak/>
        <w:t>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 Полномочия органов государственной власти субъектов Российской Федерации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2. Система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10. Структура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Система образования включает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дошкольное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начальное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основное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среднее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среднее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высшее образование - бакалавриат;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высшее образование - специалитет, магистратура;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преемственность основных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результатам освоения основных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12.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436DED">
        <w:rPr>
          <w:rFonts w:ascii="Times New Roman" w:eastAsia="Times New Roman" w:hAnsi="Times New Roman" w:cs="Times New Roman"/>
          <w:sz w:val="24"/>
          <w:szCs w:val="24"/>
          <w:lang w:eastAsia="ru-RU"/>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 основным образовательным программам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основные профессиональные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К дополнительным образовательным программам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436DED">
        <w:rPr>
          <w:rFonts w:ascii="Times New Roman" w:eastAsia="Times New Roman" w:hAnsi="Times New Roman" w:cs="Times New Roman"/>
          <w:sz w:val="24"/>
          <w:szCs w:val="24"/>
          <w:lang w:eastAsia="ru-RU"/>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436DED">
        <w:rPr>
          <w:rFonts w:ascii="Times New Roman" w:eastAsia="Times New Roman" w:hAnsi="Times New Roman" w:cs="Times New Roman"/>
          <w:sz w:val="24"/>
          <w:szCs w:val="24"/>
          <w:lang w:eastAsia="ru-RU"/>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13. Общие требования к реализации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436DE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14. Язык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436DED">
        <w:rPr>
          <w:rFonts w:ascii="Times New Roman" w:eastAsia="Times New Roman" w:hAnsi="Times New Roman" w:cs="Times New Roman"/>
          <w:sz w:val="24"/>
          <w:szCs w:val="24"/>
          <w:lang w:eastAsia="ru-RU"/>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15. Сетевая форма реализации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436DED">
        <w:rPr>
          <w:rFonts w:ascii="Times New Roman" w:eastAsia="Times New Roman" w:hAnsi="Times New Roman" w:cs="Times New Roman"/>
          <w:sz w:val="24"/>
          <w:szCs w:val="24"/>
          <w:lang w:eastAsia="ru-RU"/>
        </w:rPr>
        <w:lastRenderedPageBreak/>
        <w:t>каждой организацией, реализующей образовательные программы посредством сетевой формы;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436DED">
        <w:rPr>
          <w:rFonts w:ascii="Times New Roman" w:eastAsia="Times New Roman" w:hAnsi="Times New Roman" w:cs="Times New Roman"/>
          <w:sz w:val="24"/>
          <w:szCs w:val="24"/>
          <w:lang w:eastAsia="ru-RU"/>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17. Формы получения образования и формы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Российской Федерации образование может быть получено: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18. Печатные и электронные образовательные и информационные ресурсы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436DED">
        <w:rPr>
          <w:rFonts w:ascii="Times New Roman" w:eastAsia="Times New Roman" w:hAnsi="Times New Roman" w:cs="Times New Roman"/>
          <w:sz w:val="24"/>
          <w:szCs w:val="24"/>
          <w:lang w:eastAsia="ru-RU"/>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436DED">
        <w:rPr>
          <w:rFonts w:ascii="Times New Roman" w:eastAsia="Times New Roman" w:hAnsi="Times New Roman" w:cs="Times New Roman"/>
          <w:sz w:val="24"/>
          <w:szCs w:val="24"/>
          <w:lang w:eastAsia="ru-RU"/>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19. Научно-методическое и ресурсное обеспечение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20. Экспериментальная и инновационная деятельность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436DED">
        <w:rPr>
          <w:rFonts w:ascii="Times New Roman" w:eastAsia="Times New Roman" w:hAnsi="Times New Roman" w:cs="Times New Roman"/>
          <w:sz w:val="24"/>
          <w:szCs w:val="24"/>
          <w:lang w:eastAsia="ru-RU"/>
        </w:rPr>
        <w:lastRenderedPageBreak/>
        <w:t>экспериментов, порядок и условия проведения которых определяются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3. Лица, осуществляющие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21. Образовательная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22. Создание, реорганизация, ликвидация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23. Типы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25. Устав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тип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учредитель или учредители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организации, порядок их формирования и сроки полномочий.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26. Управление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27. Структура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436DED">
        <w:rPr>
          <w:rFonts w:ascii="Times New Roman" w:eastAsia="Times New Roman" w:hAnsi="Times New Roman" w:cs="Times New Roman"/>
          <w:sz w:val="24"/>
          <w:szCs w:val="24"/>
          <w:lang w:eastAsia="ru-RU"/>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28. Компетенция, права, обязанности и ответственность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прием обучающихся в образовательную организацию;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29. Информационная открытость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информации: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д) о языках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з) о персональном составе педагогических работников с указанием уровня образования, квалификации и опыта работы;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с) о трудоустройстве выпускников;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копий: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устава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в) свидетельства о государственной аккредитации (с приложениями);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30. Локальные нормативные акты, содержащие нормы, регулирующие образовательные отношения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31. Организации, осуществляющие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32. Индивидуальные предприниматели, осуществляющие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4. Обучающиеся и их родители (законные представители)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33. Обучающиеся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ординаторы - лица, обучающиеся по программам ординатуры;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34. Основные права обучающихся и меры их социальной поддержки и стимулирования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Обучающимся предоставляются академические права 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436DED">
        <w:rPr>
          <w:rFonts w:ascii="Times New Roman" w:eastAsia="Times New Roman" w:hAnsi="Times New Roman" w:cs="Times New Roman"/>
          <w:sz w:val="24"/>
          <w:szCs w:val="24"/>
          <w:lang w:eastAsia="ru-RU"/>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36DED">
        <w:rPr>
          <w:rFonts w:ascii="Times New Roman" w:eastAsia="Times New Roman" w:hAnsi="Times New Roman" w:cs="Times New Roman"/>
          <w:sz w:val="24"/>
          <w:szCs w:val="24"/>
          <w:lang w:eastAsia="ru-RU"/>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35. Пользование учебниками, учебными пособиями, средствами обучения и воспитания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36. Стипендии и другие денежные выплаты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государственная академическая стипендия студентам;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государственная социальная стипендия студентам;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именные стипендии;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436DE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436DED">
        <w:rPr>
          <w:rFonts w:ascii="Times New Roman" w:eastAsia="Times New Roman" w:hAnsi="Times New Roman" w:cs="Times New Roman"/>
          <w:sz w:val="24"/>
          <w:szCs w:val="24"/>
          <w:lang w:eastAsia="ru-RU"/>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37. Организация питания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38. Обеспечение вещевым имуществом (обмундированием)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436DED">
        <w:rPr>
          <w:rFonts w:ascii="Times New Roman" w:eastAsia="Times New Roman" w:hAnsi="Times New Roman" w:cs="Times New Roman"/>
          <w:sz w:val="24"/>
          <w:szCs w:val="24"/>
          <w:lang w:eastAsia="ru-RU"/>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39. Предоставление жилых помещений в общежитиях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40. Транспортное обеспечение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41. Охрана здоровья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Охрана здоровья обучающихся включает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организацию питания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текущий контроль за состоянием здоровья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коррекционно-развивающие и компенсирующие занятия с обучающимися, логопедическую помощь обучающимся;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43. Обязанности и ответственность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Обучающиеся обязаны: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436DED">
        <w:rPr>
          <w:rFonts w:ascii="Times New Roman" w:eastAsia="Times New Roman" w:hAnsi="Times New Roman" w:cs="Times New Roman"/>
          <w:sz w:val="24"/>
          <w:szCs w:val="24"/>
          <w:lang w:eastAsia="ru-RU"/>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защищать права и законные интересы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обеспечить получение детьми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436DED">
        <w:rPr>
          <w:rFonts w:ascii="Times New Roman" w:eastAsia="Times New Roman" w:hAnsi="Times New Roman" w:cs="Times New Roman"/>
          <w:sz w:val="24"/>
          <w:szCs w:val="24"/>
          <w:lang w:eastAsia="ru-RU"/>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45. Защита прав обучающихся, родителей (законных представителей)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5. Педагогические, руководящие и иные работники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46. Право на занятие педагогической деятельностью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свобода выбора и использования педагогически обоснованных форм, средств, методов обучения и воспитания;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436DED">
        <w:rPr>
          <w:rFonts w:ascii="Times New Roman" w:eastAsia="Times New Roman" w:hAnsi="Times New Roman" w:cs="Times New Roman"/>
          <w:sz w:val="24"/>
          <w:szCs w:val="24"/>
          <w:lang w:eastAsia="ru-RU"/>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436DED">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48. Обязанности и ответственность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Педагогические работники обязаны: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применять педагогически обоснованные и обеспечивающие высокое качество образования формы, методы обучения и воспитания;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систематически повышать свой профессиональный уровень;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49. Аттестация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436DED">
        <w:rPr>
          <w:rFonts w:ascii="Times New Roman" w:eastAsia="Times New Roman" w:hAnsi="Times New Roman" w:cs="Times New Roman"/>
          <w:sz w:val="24"/>
          <w:szCs w:val="24"/>
          <w:lang w:eastAsia="ru-RU"/>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50. Научно-педагогические работники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назначается учредителем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52. Иные работники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6. Основания возникновения, изменения и прекращения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53. Возникновение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54. Договор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9. Правила оказания платных образовательных услуг утверждаются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55. Общие требования к приему на обучение в организацию, осуществляющую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436DED">
        <w:rPr>
          <w:rFonts w:ascii="Times New Roman" w:eastAsia="Times New Roman" w:hAnsi="Times New Roman" w:cs="Times New Roman"/>
          <w:sz w:val="24"/>
          <w:szCs w:val="24"/>
          <w:lang w:eastAsia="ru-RU"/>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56. Целевой прием. Договор о целевом приеме и договор о целевом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57. Изменение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58. Промежуточная аттестация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59. Итоговая аттестация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436DED">
        <w:rPr>
          <w:rFonts w:ascii="Times New Roman" w:eastAsia="Times New Roman" w:hAnsi="Times New Roman" w:cs="Times New Roman"/>
          <w:sz w:val="24"/>
          <w:szCs w:val="24"/>
          <w:lang w:eastAsia="ru-RU"/>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436DED">
        <w:rPr>
          <w:rFonts w:ascii="Times New Roman" w:eastAsia="Times New Roman" w:hAnsi="Times New Roman" w:cs="Times New Roman"/>
          <w:sz w:val="24"/>
          <w:szCs w:val="24"/>
          <w:lang w:eastAsia="ru-RU"/>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436DED">
        <w:rPr>
          <w:rFonts w:ascii="Times New Roman" w:eastAsia="Times New Roman" w:hAnsi="Times New Roman" w:cs="Times New Roman"/>
          <w:sz w:val="24"/>
          <w:szCs w:val="24"/>
          <w:lang w:eastAsia="ru-RU"/>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60. Документы об образовании и (или) о квалификации. Документы об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Российской Федерации выдаются: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436DED">
        <w:rPr>
          <w:rFonts w:ascii="Times New Roman" w:eastAsia="Times New Roman" w:hAnsi="Times New Roman" w:cs="Times New Roman"/>
          <w:sz w:val="24"/>
          <w:szCs w:val="24"/>
          <w:lang w:eastAsia="ru-RU"/>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Документ о квалификации подтверждает: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61. Прекращение образовательных отношений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связи с получением образования (завершением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436DED">
        <w:rPr>
          <w:rFonts w:ascii="Times New Roman" w:eastAsia="Times New Roman" w:hAnsi="Times New Roman" w:cs="Times New Roman"/>
          <w:sz w:val="24"/>
          <w:szCs w:val="24"/>
          <w:lang w:eastAsia="ru-RU"/>
        </w:rPr>
        <w:lastRenderedPageBreak/>
        <w:t>продолжения освоения образовательной программы в другую организацию, осуществляющую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62. Восстановление в организации,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7.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63.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64. Дошкольное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436DED">
        <w:rPr>
          <w:rFonts w:ascii="Times New Roman" w:eastAsia="Times New Roman" w:hAnsi="Times New Roman" w:cs="Times New Roman"/>
          <w:sz w:val="24"/>
          <w:szCs w:val="24"/>
          <w:lang w:eastAsia="ru-RU"/>
        </w:rPr>
        <w:lastRenderedPageBreak/>
        <w:t>сопровождается проведением промежуточных аттестаций и итоговой аттестации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436DED">
        <w:rPr>
          <w:rFonts w:ascii="Times New Roman" w:eastAsia="Times New Roman" w:hAnsi="Times New Roman" w:cs="Times New Roman"/>
          <w:sz w:val="24"/>
          <w:szCs w:val="24"/>
          <w:lang w:eastAsia="ru-RU"/>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66. Начальное общее, основное общее и среднее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436DED">
        <w:rPr>
          <w:rFonts w:ascii="Times New Roman" w:eastAsia="Times New Roman" w:hAnsi="Times New Roman" w:cs="Times New Roman"/>
          <w:sz w:val="24"/>
          <w:szCs w:val="24"/>
          <w:lang w:eastAsia="ru-RU"/>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436DED">
        <w:rPr>
          <w:rFonts w:ascii="Times New Roman" w:eastAsia="Times New Roman" w:hAnsi="Times New Roman" w:cs="Times New Roman"/>
          <w:sz w:val="24"/>
          <w:szCs w:val="24"/>
          <w:lang w:eastAsia="ru-RU"/>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67. Организация приема на обучение по основным общеобразовательным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436DED">
        <w:rPr>
          <w:rFonts w:ascii="Times New Roman" w:eastAsia="Times New Roman" w:hAnsi="Times New Roman" w:cs="Times New Roman"/>
          <w:sz w:val="24"/>
          <w:szCs w:val="24"/>
          <w:lang w:eastAsia="ru-RU"/>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8.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68. Среднее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69. Высшее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436DED">
        <w:rPr>
          <w:rFonts w:ascii="Times New Roman" w:eastAsia="Times New Roman" w:hAnsi="Times New Roman" w:cs="Times New Roman"/>
          <w:sz w:val="24"/>
          <w:szCs w:val="24"/>
          <w:lang w:eastAsia="ru-RU"/>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71. Особые права при приеме на обучение по программам бакалавриата и программам специалитета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прием без вступительных испытаний;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иные особые права, установленные настоящей статьей.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436DED">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72. Формы интеграции образовательной и научной (научно-исследовательской) деятельности в высшем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9. Профессиональное обучение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73. Организация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436DED">
        <w:rPr>
          <w:rFonts w:ascii="Times New Roman" w:eastAsia="Times New Roman" w:hAnsi="Times New Roman" w:cs="Times New Roman"/>
          <w:sz w:val="24"/>
          <w:szCs w:val="24"/>
          <w:lang w:eastAsia="ru-RU"/>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74. Квалификационный экзамен</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 Профессиональное обучение завершается итоговой аттестацией в форме квалификационного экзамена.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10. Дополнительное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75. Дополнительное образование детей и взрослых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76. Дополнительное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436DED">
        <w:rPr>
          <w:rFonts w:ascii="Times New Roman" w:eastAsia="Times New Roman" w:hAnsi="Times New Roman" w:cs="Times New Roman"/>
          <w:sz w:val="24"/>
          <w:szCs w:val="24"/>
          <w:lang w:eastAsia="ru-RU"/>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77. Организация получения образования лицами, проявившими выдающиеся способности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436DED">
        <w:rPr>
          <w:rFonts w:ascii="Times New Roman" w:eastAsia="Times New Roman" w:hAnsi="Times New Roman" w:cs="Times New Roman"/>
          <w:sz w:val="24"/>
          <w:szCs w:val="24"/>
          <w:lang w:eastAsia="ru-RU"/>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436DED">
        <w:rPr>
          <w:rFonts w:ascii="Times New Roman" w:eastAsia="Times New Roman" w:hAnsi="Times New Roman" w:cs="Times New Roman"/>
          <w:sz w:val="24"/>
          <w:szCs w:val="24"/>
          <w:lang w:eastAsia="ru-RU"/>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79. Организация получения образования обучающимися с ограниченными возможностями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436DED">
        <w:rPr>
          <w:rFonts w:ascii="Times New Roman" w:eastAsia="Times New Roman" w:hAnsi="Times New Roman" w:cs="Times New Roman"/>
          <w:sz w:val="24"/>
          <w:szCs w:val="24"/>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программы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дополнительные 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436DED">
        <w:rPr>
          <w:rFonts w:ascii="Times New Roman" w:eastAsia="Times New Roman" w:hAnsi="Times New Roman" w:cs="Times New Roman"/>
          <w:sz w:val="24"/>
          <w:szCs w:val="24"/>
          <w:lang w:eastAsia="ru-RU"/>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436DED">
        <w:rPr>
          <w:rFonts w:ascii="Times New Roman" w:eastAsia="Times New Roman" w:hAnsi="Times New Roman" w:cs="Times New Roman"/>
          <w:sz w:val="24"/>
          <w:szCs w:val="24"/>
          <w:lang w:eastAsia="ru-RU"/>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83. Особенности реализации образовательных программ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436DED">
        <w:rPr>
          <w:rFonts w:ascii="Times New Roman" w:eastAsia="Times New Roman" w:hAnsi="Times New Roman" w:cs="Times New Roman"/>
          <w:sz w:val="24"/>
          <w:szCs w:val="24"/>
          <w:lang w:eastAsia="ru-RU"/>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436DED">
        <w:rPr>
          <w:rFonts w:ascii="Times New Roman" w:eastAsia="Times New Roman" w:hAnsi="Times New Roman" w:cs="Times New Roman"/>
          <w:sz w:val="24"/>
          <w:szCs w:val="24"/>
          <w:lang w:eastAsia="ru-RU"/>
        </w:rPr>
        <w:lastRenderedPageBreak/>
        <w:t>также удовлетворение образовательных потребностей и запросов обучающихся в целях развития их творческих способностей.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436DED">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84. Особенности реализации образовательных программ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профессиональные образовательные программы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436DED">
        <w:rPr>
          <w:rFonts w:ascii="Times New Roman" w:eastAsia="Times New Roman" w:hAnsi="Times New Roman" w:cs="Times New Roman"/>
          <w:sz w:val="24"/>
          <w:szCs w:val="24"/>
          <w:lang w:eastAsia="ru-RU"/>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основные программы профессионального обучения;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дополнительные профессиональные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436DED">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436DED">
        <w:rPr>
          <w:rFonts w:ascii="Times New Roman" w:eastAsia="Times New Roman" w:hAnsi="Times New Roman" w:cs="Times New Roman"/>
          <w:sz w:val="24"/>
          <w:szCs w:val="24"/>
          <w:lang w:eastAsia="ru-RU"/>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436DED">
        <w:rPr>
          <w:rFonts w:ascii="Times New Roman" w:eastAsia="Times New Roman" w:hAnsi="Times New Roman" w:cs="Times New Roman"/>
          <w:sz w:val="24"/>
          <w:szCs w:val="24"/>
          <w:lang w:eastAsia="ru-RU"/>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12. Управление системой образования. Государственная регламентация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89. Управление системой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436DED">
        <w:rPr>
          <w:rFonts w:ascii="Times New Roman" w:eastAsia="Times New Roman" w:hAnsi="Times New Roman" w:cs="Times New Roman"/>
          <w:sz w:val="24"/>
          <w:szCs w:val="24"/>
          <w:lang w:eastAsia="ru-RU"/>
        </w:rPr>
        <w:lastRenderedPageBreak/>
        <w:t>системы образования и учета общественного мнения и носит государственно-общественный характер.</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Управление системой образования включает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проведение мониторинга в системе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lastRenderedPageBreak/>
        <w:t>Статья 90. Государственная регламентация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лицензирование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государственный контроль (надзор)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91. Лицензирование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436DED">
        <w:rPr>
          <w:rFonts w:ascii="Times New Roman" w:eastAsia="Times New Roman" w:hAnsi="Times New Roman" w:cs="Times New Roman"/>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92. Государственная аккредитация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436DED">
        <w:rPr>
          <w:rFonts w:ascii="Times New Roman" w:eastAsia="Times New Roman" w:hAnsi="Times New Roman" w:cs="Times New Roman"/>
          <w:sz w:val="24"/>
          <w:szCs w:val="24"/>
          <w:lang w:eastAsia="ru-RU"/>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8) порядок приостановления, возобновления, прекращения и лишения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93. Государственный контроль (надзор)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436DED">
        <w:rPr>
          <w:rFonts w:ascii="Times New Roman" w:eastAsia="Times New Roman" w:hAnsi="Times New Roman" w:cs="Times New Roman"/>
          <w:sz w:val="24"/>
          <w:szCs w:val="24"/>
          <w:lang w:eastAsia="ru-RU"/>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436DED">
        <w:rPr>
          <w:rFonts w:ascii="Times New Roman" w:eastAsia="Times New Roman" w:hAnsi="Times New Roman" w:cs="Times New Roman"/>
          <w:sz w:val="24"/>
          <w:szCs w:val="24"/>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94. Педагогическая экспертиза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95. Независимая оценка качества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436DED">
        <w:rPr>
          <w:rFonts w:ascii="Times New Roman" w:eastAsia="Times New Roman" w:hAnsi="Times New Roman" w:cs="Times New Roman"/>
          <w:sz w:val="24"/>
          <w:szCs w:val="24"/>
          <w:lang w:eastAsia="ru-RU"/>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97. Информационная открытость системы образования. Мониторинг в системе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98. Информационные системы в системе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436DED">
        <w:rPr>
          <w:rFonts w:ascii="Times New Roman" w:eastAsia="Times New Roman" w:hAnsi="Times New Roman" w:cs="Times New Roman"/>
          <w:sz w:val="24"/>
          <w:szCs w:val="24"/>
          <w:lang w:eastAsia="ru-RU"/>
        </w:rPr>
        <w:lastRenderedPageBreak/>
        <w:t>сведений и порядок осуществления доступа к этим сведениям)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13. Экономическая деятельность и финансовое обеспечение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436DED">
        <w:rPr>
          <w:rFonts w:ascii="Times New Roman" w:eastAsia="Times New Roman" w:hAnsi="Times New Roman" w:cs="Times New Roman"/>
          <w:sz w:val="24"/>
          <w:szCs w:val="24"/>
          <w:lang w:eastAsia="ru-RU"/>
        </w:rPr>
        <w:lastRenderedPageBreak/>
        <w:t>Российской Федерации и с учетом особенностей, установленных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436DED">
        <w:rPr>
          <w:rFonts w:ascii="Times New Roman" w:eastAsia="Times New Roman" w:hAnsi="Times New Roman" w:cs="Times New Roman"/>
          <w:sz w:val="24"/>
          <w:szCs w:val="24"/>
          <w:lang w:eastAsia="ru-RU"/>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101. Осуществление образовательной деятельности за счет средств физических лиц и юридических лиц</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102. Имущество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104. Образовательное кредитование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14. Международное сотрудничество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105. Формы и направления международного сотрудничества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106. Подтверждение документов об образовании и (или) о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107. Признание образования и (или) квалификации, полученных в иностранном государстве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осуществляет размещение на своем сайте в сети "Интернет":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Глава 15. Заключительные положения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108. Заключительные положения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До 1 января 2014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Признать утратившими силу: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w:t>
      </w:r>
      <w:r w:rsidRPr="00436DED">
        <w:rPr>
          <w:rFonts w:ascii="Times New Roman" w:eastAsia="Times New Roman" w:hAnsi="Times New Roman" w:cs="Times New Roman"/>
          <w:sz w:val="24"/>
          <w:szCs w:val="24"/>
          <w:vertAlign w:val="superscript"/>
          <w:lang w:eastAsia="ru-RU"/>
        </w:rPr>
        <w:t>3</w:t>
      </w:r>
      <w:r w:rsidRPr="00436DED">
        <w:rPr>
          <w:rFonts w:ascii="Times New Roman" w:eastAsia="Times New Roman" w:hAnsi="Times New Roman" w:cs="Times New Roman"/>
          <w:sz w:val="24"/>
          <w:szCs w:val="24"/>
          <w:lang w:eastAsia="ru-RU"/>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w:t>
      </w:r>
      <w:r w:rsidRPr="00436DED">
        <w:rPr>
          <w:rFonts w:ascii="Times New Roman" w:eastAsia="Times New Roman" w:hAnsi="Times New Roman" w:cs="Times New Roman"/>
          <w:sz w:val="24"/>
          <w:szCs w:val="24"/>
          <w:vertAlign w:val="superscript"/>
          <w:lang w:eastAsia="ru-RU"/>
        </w:rPr>
        <w:t>1</w:t>
      </w:r>
      <w:r w:rsidRPr="00436DED">
        <w:rPr>
          <w:rFonts w:ascii="Times New Roman" w:eastAsia="Times New Roman" w:hAnsi="Times New Roman" w:cs="Times New Roman"/>
          <w:sz w:val="24"/>
          <w:szCs w:val="24"/>
          <w:lang w:eastAsia="ru-RU"/>
        </w:rPr>
        <w:t xml:space="preserve"> Федерального закона "О правовом положении иностранных граждан в Российской Федерации" и статью 27</w:t>
      </w:r>
      <w:r w:rsidRPr="00436DED">
        <w:rPr>
          <w:rFonts w:ascii="Times New Roman" w:eastAsia="Times New Roman" w:hAnsi="Times New Roman" w:cs="Times New Roman"/>
          <w:sz w:val="24"/>
          <w:szCs w:val="24"/>
          <w:vertAlign w:val="superscript"/>
          <w:lang w:eastAsia="ru-RU"/>
        </w:rPr>
        <w:t>2</w:t>
      </w:r>
      <w:r w:rsidRPr="00436DED">
        <w:rPr>
          <w:rFonts w:ascii="Times New Roman" w:eastAsia="Times New Roman" w:hAnsi="Times New Roman" w:cs="Times New Roman"/>
          <w:sz w:val="24"/>
          <w:szCs w:val="24"/>
          <w:lang w:eastAsia="ru-RU"/>
        </w:rPr>
        <w:t xml:space="preserve"> Закона Российской Федерации "Об образовании" (Собрание законодательства Российской Федерации, 2012, N 47, ст. 6396).</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Президент Российской Федерации</w:t>
      </w:r>
    </w:p>
    <w:p w:rsidR="00436DED" w:rsidRPr="00436DED" w:rsidRDefault="00436DED" w:rsidP="00436DED">
      <w:pPr>
        <w:spacing w:before="100" w:beforeAutospacing="1" w:after="100" w:afterAutospacing="1" w:line="240" w:lineRule="auto"/>
        <w:rPr>
          <w:rFonts w:ascii="Times New Roman" w:eastAsia="Times New Roman" w:hAnsi="Times New Roman" w:cs="Times New Roman"/>
          <w:sz w:val="24"/>
          <w:szCs w:val="24"/>
          <w:lang w:eastAsia="ru-RU"/>
        </w:rPr>
      </w:pPr>
      <w:r w:rsidRPr="00436DED">
        <w:rPr>
          <w:rFonts w:ascii="Times New Roman" w:eastAsia="Times New Roman" w:hAnsi="Times New Roman" w:cs="Times New Roman"/>
          <w:b/>
          <w:bCs/>
          <w:sz w:val="24"/>
          <w:szCs w:val="24"/>
          <w:lang w:eastAsia="ru-RU"/>
        </w:rPr>
        <w:t>В. Путин</w:t>
      </w:r>
    </w:p>
    <w:p w:rsidR="0072430D" w:rsidRDefault="0072430D"/>
    <w:sectPr w:rsidR="0072430D" w:rsidSect="007243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6DED"/>
    <w:rsid w:val="00245BEA"/>
    <w:rsid w:val="00436DED"/>
    <w:rsid w:val="005646A6"/>
    <w:rsid w:val="0072430D"/>
    <w:rsid w:val="00A65E3B"/>
    <w:rsid w:val="00C701A2"/>
    <w:rsid w:val="00EA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30D"/>
  </w:style>
  <w:style w:type="paragraph" w:styleId="1">
    <w:name w:val="heading 1"/>
    <w:basedOn w:val="a"/>
    <w:link w:val="10"/>
    <w:uiPriority w:val="9"/>
    <w:qFormat/>
    <w:rsid w:val="00436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36D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DE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36DE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6DED"/>
    <w:rPr>
      <w:color w:val="0000FF"/>
      <w:u w:val="single"/>
    </w:rPr>
  </w:style>
  <w:style w:type="character" w:styleId="a4">
    <w:name w:val="FollowedHyperlink"/>
    <w:basedOn w:val="a0"/>
    <w:uiPriority w:val="99"/>
    <w:semiHidden/>
    <w:unhideWhenUsed/>
    <w:rsid w:val="00436DED"/>
    <w:rPr>
      <w:color w:val="800080"/>
      <w:u w:val="single"/>
    </w:rPr>
  </w:style>
  <w:style w:type="character" w:customStyle="1" w:styleId="comments">
    <w:name w:val="comments"/>
    <w:basedOn w:val="a0"/>
    <w:rsid w:val="00436DED"/>
  </w:style>
  <w:style w:type="character" w:customStyle="1" w:styleId="tik-text">
    <w:name w:val="tik-text"/>
    <w:basedOn w:val="a0"/>
    <w:rsid w:val="00436DED"/>
  </w:style>
  <w:style w:type="paragraph" w:styleId="a5">
    <w:name w:val="Normal (Web)"/>
    <w:basedOn w:val="a"/>
    <w:uiPriority w:val="99"/>
    <w:semiHidden/>
    <w:unhideWhenUsed/>
    <w:rsid w:val="00436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36D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6D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752613">
      <w:bodyDiv w:val="1"/>
      <w:marLeft w:val="0"/>
      <w:marRight w:val="0"/>
      <w:marTop w:val="0"/>
      <w:marBottom w:val="0"/>
      <w:divBdr>
        <w:top w:val="none" w:sz="0" w:space="0" w:color="auto"/>
        <w:left w:val="none" w:sz="0" w:space="0" w:color="auto"/>
        <w:bottom w:val="none" w:sz="0" w:space="0" w:color="auto"/>
        <w:right w:val="none" w:sz="0" w:space="0" w:color="auto"/>
      </w:divBdr>
      <w:divsChild>
        <w:div w:id="1339819013">
          <w:marLeft w:val="0"/>
          <w:marRight w:val="0"/>
          <w:marTop w:val="0"/>
          <w:marBottom w:val="0"/>
          <w:divBdr>
            <w:top w:val="none" w:sz="0" w:space="0" w:color="auto"/>
            <w:left w:val="none" w:sz="0" w:space="0" w:color="auto"/>
            <w:bottom w:val="none" w:sz="0" w:space="0" w:color="auto"/>
            <w:right w:val="none" w:sz="0" w:space="0" w:color="auto"/>
          </w:divBdr>
          <w:divsChild>
            <w:div w:id="960767918">
              <w:marLeft w:val="0"/>
              <w:marRight w:val="0"/>
              <w:marTop w:val="0"/>
              <w:marBottom w:val="0"/>
              <w:divBdr>
                <w:top w:val="none" w:sz="0" w:space="0" w:color="auto"/>
                <w:left w:val="none" w:sz="0" w:space="0" w:color="auto"/>
                <w:bottom w:val="none" w:sz="0" w:space="0" w:color="auto"/>
                <w:right w:val="none" w:sz="0" w:space="0" w:color="auto"/>
              </w:divBdr>
              <w:divsChild>
                <w:div w:id="608971532">
                  <w:marLeft w:val="0"/>
                  <w:marRight w:val="0"/>
                  <w:marTop w:val="0"/>
                  <w:marBottom w:val="0"/>
                  <w:divBdr>
                    <w:top w:val="none" w:sz="0" w:space="0" w:color="auto"/>
                    <w:left w:val="none" w:sz="0" w:space="0" w:color="auto"/>
                    <w:bottom w:val="none" w:sz="0" w:space="0" w:color="auto"/>
                    <w:right w:val="none" w:sz="0" w:space="0" w:color="auto"/>
                  </w:divBdr>
                </w:div>
                <w:div w:id="21147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9924">
          <w:marLeft w:val="0"/>
          <w:marRight w:val="0"/>
          <w:marTop w:val="0"/>
          <w:marBottom w:val="0"/>
          <w:divBdr>
            <w:top w:val="none" w:sz="0" w:space="0" w:color="auto"/>
            <w:left w:val="none" w:sz="0" w:space="0" w:color="auto"/>
            <w:bottom w:val="none" w:sz="0" w:space="0" w:color="auto"/>
            <w:right w:val="none" w:sz="0" w:space="0" w:color="auto"/>
          </w:divBdr>
          <w:divsChild>
            <w:div w:id="660086393">
              <w:marLeft w:val="0"/>
              <w:marRight w:val="0"/>
              <w:marTop w:val="0"/>
              <w:marBottom w:val="0"/>
              <w:divBdr>
                <w:top w:val="none" w:sz="0" w:space="0" w:color="auto"/>
                <w:left w:val="none" w:sz="0" w:space="0" w:color="auto"/>
                <w:bottom w:val="none" w:sz="0" w:space="0" w:color="auto"/>
                <w:right w:val="none" w:sz="0" w:space="0" w:color="auto"/>
              </w:divBdr>
              <w:divsChild>
                <w:div w:id="584992651">
                  <w:marLeft w:val="0"/>
                  <w:marRight w:val="0"/>
                  <w:marTop w:val="0"/>
                  <w:marBottom w:val="0"/>
                  <w:divBdr>
                    <w:top w:val="none" w:sz="0" w:space="0" w:color="auto"/>
                    <w:left w:val="none" w:sz="0" w:space="0" w:color="auto"/>
                    <w:bottom w:val="none" w:sz="0" w:space="0" w:color="auto"/>
                    <w:right w:val="none" w:sz="0" w:space="0" w:color="auto"/>
                  </w:divBdr>
                  <w:divsChild>
                    <w:div w:id="1028482005">
                      <w:marLeft w:val="0"/>
                      <w:marRight w:val="0"/>
                      <w:marTop w:val="0"/>
                      <w:marBottom w:val="60"/>
                      <w:divBdr>
                        <w:top w:val="none" w:sz="0" w:space="0" w:color="auto"/>
                        <w:left w:val="none" w:sz="0" w:space="0" w:color="auto"/>
                        <w:bottom w:val="none" w:sz="0" w:space="0" w:color="auto"/>
                        <w:right w:val="none" w:sz="0" w:space="0" w:color="auto"/>
                      </w:divBdr>
                    </w:div>
                    <w:div w:id="235282735">
                      <w:marLeft w:val="0"/>
                      <w:marRight w:val="0"/>
                      <w:marTop w:val="0"/>
                      <w:marBottom w:val="0"/>
                      <w:divBdr>
                        <w:top w:val="none" w:sz="0" w:space="0" w:color="auto"/>
                        <w:left w:val="none" w:sz="0" w:space="0" w:color="auto"/>
                        <w:bottom w:val="none" w:sz="0" w:space="0" w:color="auto"/>
                        <w:right w:val="none" w:sz="0" w:space="0" w:color="auto"/>
                      </w:divBdr>
                    </w:div>
                    <w:div w:id="516576189">
                      <w:marLeft w:val="0"/>
                      <w:marRight w:val="0"/>
                      <w:marTop w:val="60"/>
                      <w:marBottom w:val="60"/>
                      <w:divBdr>
                        <w:top w:val="none" w:sz="0" w:space="0" w:color="auto"/>
                        <w:left w:val="none" w:sz="0" w:space="0" w:color="auto"/>
                        <w:bottom w:val="none" w:sz="0" w:space="0" w:color="auto"/>
                        <w:right w:val="none" w:sz="0" w:space="0" w:color="auto"/>
                      </w:divBdr>
                    </w:div>
                  </w:divsChild>
                </w:div>
                <w:div w:id="1981231836">
                  <w:marLeft w:val="0"/>
                  <w:marRight w:val="0"/>
                  <w:marTop w:val="0"/>
                  <w:marBottom w:val="0"/>
                  <w:divBdr>
                    <w:top w:val="none" w:sz="0" w:space="0" w:color="auto"/>
                    <w:left w:val="none" w:sz="0" w:space="0" w:color="auto"/>
                    <w:bottom w:val="none" w:sz="0" w:space="0" w:color="auto"/>
                    <w:right w:val="none" w:sz="0" w:space="0" w:color="auto"/>
                  </w:divBdr>
                  <w:divsChild>
                    <w:div w:id="11321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72791</Words>
  <Characters>414910</Characters>
  <Application>Microsoft Office Word</Application>
  <DocSecurity>0</DocSecurity>
  <Lines>3457</Lines>
  <Paragraphs>973</Paragraphs>
  <ScaleCrop>false</ScaleCrop>
  <Company>RePack by SPecialiST</Company>
  <LinksUpToDate>false</LinksUpToDate>
  <CharactersWithSpaces>486728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Engineer</cp:lastModifiedBy>
  <cp:revision>2</cp:revision>
  <dcterms:created xsi:type="dcterms:W3CDTF">2017-01-06T18:04:00Z</dcterms:created>
  <dcterms:modified xsi:type="dcterms:W3CDTF">2017-01-06T18:04:00Z</dcterms:modified>
</cp:coreProperties>
</file>